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D2839A">
      <w:pPr>
        <w:jc w:val="center"/>
        <w:rPr>
          <w:rFonts w:hint="eastAsia" w:ascii="仿宋_GB2312" w:hAnsi="仿宋_GB2312" w:eastAsia="仿宋_GB2312" w:cs="仿宋_GB2312"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202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年度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义务段学校教辅费项目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自评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报告</w:t>
      </w:r>
    </w:p>
    <w:p w14:paraId="08A58CD6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Hlk101974413"/>
      <w:r>
        <w:rPr>
          <w:rFonts w:hint="eastAsia" w:ascii="仿宋_GB2312" w:hAnsi="仿宋_GB2312" w:eastAsia="仿宋_GB2312" w:cs="仿宋_GB2312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缩略版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</w:p>
    <w:bookmarkEnd w:id="0"/>
    <w:p w14:paraId="5AC4F876"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自评结论</w:t>
      </w:r>
    </w:p>
    <w:p w14:paraId="5197964D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自评得分</w:t>
      </w:r>
    </w:p>
    <w:p w14:paraId="42732134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本项目自评得分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94.98</w:t>
      </w:r>
      <w:r>
        <w:rPr>
          <w:rFonts w:hint="eastAsia" w:ascii="仿宋_GB2312" w:hAnsi="仿宋_GB2312" w:eastAsia="仿宋_GB2312" w:cs="仿宋_GB2312"/>
          <w:sz w:val="28"/>
          <w:szCs w:val="28"/>
        </w:rPr>
        <w:t>分。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28"/>
          <w:szCs w:val="28"/>
        </w:rPr>
        <w:t>我区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义务段学校教辅费项目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已按计划完成预定目标，基本达到了预期效果。</w:t>
      </w:r>
    </w:p>
    <w:p w14:paraId="1F60F2C2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绩效目标完成情况</w:t>
      </w:r>
    </w:p>
    <w:p w14:paraId="153DBA63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执行率情况</w:t>
      </w:r>
    </w:p>
    <w:p w14:paraId="6BCADA0D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28"/>
          <w:szCs w:val="28"/>
        </w:rPr>
        <w:t>我区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义务段学校教辅费项目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预算总额为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1,274.68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万元，实际执行资金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1,145.95</w:t>
      </w:r>
      <w:r>
        <w:rPr>
          <w:rFonts w:hint="eastAsia" w:ascii="仿宋_GB2312" w:hAnsi="仿宋_GB2312" w:eastAsia="仿宋_GB2312" w:cs="仿宋_GB2312"/>
          <w:sz w:val="28"/>
          <w:szCs w:val="28"/>
        </w:rPr>
        <w:t>元，执行率为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89.90%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25093243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绩效目标完成情况</w:t>
      </w:r>
    </w:p>
    <w:p w14:paraId="6E15C282">
      <w:pPr>
        <w:ind w:firstLine="560" w:firstLineChars="200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项目共设置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28"/>
          <w:szCs w:val="28"/>
        </w:rPr>
        <w:t>个绩效指标，实际完成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</w:rPr>
        <w:t>个，项目产出良好，并取得良好的社会效益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，发放义务段学校数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未完成。</w:t>
      </w:r>
    </w:p>
    <w:p w14:paraId="1F9BC46F">
      <w:pPr>
        <w:pStyle w:val="2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存在的问题和原因</w:t>
      </w:r>
    </w:p>
    <w:p w14:paraId="37D42354">
      <w:pPr>
        <w:ind w:firstLine="560" w:firstLineChars="200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无。</w:t>
      </w:r>
    </w:p>
    <w:p w14:paraId="5D245F4D">
      <w:pPr>
        <w:ind w:left="42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（四）下一步完善计划</w:t>
      </w:r>
    </w:p>
    <w:p w14:paraId="13B43C8B">
      <w:pPr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拟与预算安排相结合情况</w:t>
      </w:r>
    </w:p>
    <w:p w14:paraId="0B783F11">
      <w:pPr>
        <w:pStyle w:val="2"/>
        <w:ind w:left="0" w:leftChars="0" w:firstLine="560" w:firstLineChars="200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结合本年度预算情况，加大项目监督力度。要求项目负责学校加快进度，按期完成，将各项目实施情况纳入年终考核指标，进行考核。</w:t>
      </w:r>
    </w:p>
    <w:p w14:paraId="7965AC9C">
      <w:pPr>
        <w:ind w:left="420" w:leftChars="200"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附件：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度义务段学校教辅费项目自评表（附后）</w:t>
      </w:r>
    </w:p>
    <w:p w14:paraId="5F237950"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 w14:paraId="7B5B4303"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 w14:paraId="7BCF0E05"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二、佐证材料</w:t>
      </w:r>
    </w:p>
    <w:p w14:paraId="5111E449"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　（一）基本情况</w:t>
      </w:r>
    </w:p>
    <w:p w14:paraId="0AAF01F1">
      <w:pPr>
        <w:numPr>
          <w:ilvl w:val="0"/>
          <w:numId w:val="4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项目立项原则</w:t>
      </w:r>
    </w:p>
    <w:p w14:paraId="2A8EA99F">
      <w:pPr>
        <w:pStyle w:val="2"/>
        <w:ind w:left="0" w:leftChars="0"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项目立项目的：有利于统筹教育改革，优化教育布局，实现城乡义务教育在更高层次的均衡发展，促进教育公平、提高教育质量。</w:t>
      </w:r>
    </w:p>
    <w:p w14:paraId="5325EF78">
      <w:pPr>
        <w:pStyle w:val="2"/>
        <w:ind w:left="0" w:leftChars="0"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年度绩效目标：保障义务段公办学校经费，维持正常教学秩序。</w:t>
      </w:r>
    </w:p>
    <w:p w14:paraId="1A1BFF67">
      <w:pPr>
        <w:numPr>
          <w:ilvl w:val="0"/>
          <w:numId w:val="4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简要概述项目资金情况    </w:t>
      </w:r>
    </w:p>
    <w:p w14:paraId="579DB3C3">
      <w:pPr>
        <w:ind w:firstLine="560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义务段学校教辅费项目计划资金预算为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1,274.68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万元，用于保障义务段公办学校经费，维持正常教学秩序，截止至2024年12月31日，支付资金1,145.95万元。</w:t>
      </w:r>
      <w:r>
        <w:rPr>
          <w:rFonts w:hint="eastAsia" w:ascii="仿宋_GB2312" w:hAnsi="仿宋_GB2312" w:eastAsia="仿宋_GB2312" w:cs="仿宋_GB2312"/>
          <w:sz w:val="28"/>
          <w:szCs w:val="28"/>
        </w:rPr>
        <w:t>　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　</w:t>
      </w:r>
    </w:p>
    <w:p w14:paraId="5B002271"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（二）部门自评工作开展情况</w:t>
      </w:r>
    </w:p>
    <w:p w14:paraId="40093095">
      <w:pPr>
        <w:ind w:firstLine="64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我区于4月成立绩效评价工作小组，安排部署绩效评价工作，具体工作由财务科牵头，组织、协调和督促学校各科室落实此项工作，完成此次自评工作。</w:t>
      </w:r>
    </w:p>
    <w:p w14:paraId="5E714D45">
      <w:pPr>
        <w:ind w:firstLine="64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（三）绩效目标完成情况分析</w:t>
      </w:r>
    </w:p>
    <w:p w14:paraId="69BCF184">
      <w:pPr>
        <w:numPr>
          <w:ilvl w:val="0"/>
          <w:numId w:val="5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预算执行情况分析</w:t>
      </w:r>
    </w:p>
    <w:p w14:paraId="680A7900">
      <w:pPr>
        <w:pStyle w:val="2"/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义务段学校教辅费项目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资金预算为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1,274.68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万元，截止至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28"/>
          <w:szCs w:val="28"/>
        </w:rPr>
        <w:t>12月31日，支付资金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1,145.95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万元，资金执行率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89.90%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611984E1">
      <w:pPr>
        <w:numPr>
          <w:ilvl w:val="0"/>
          <w:numId w:val="5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绩效目标完成情况分析</w:t>
      </w:r>
    </w:p>
    <w:p w14:paraId="06E9D5DC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成本指标</w:t>
      </w:r>
    </w:p>
    <w:p w14:paraId="55E69A76">
      <w:pPr>
        <w:pStyle w:val="2"/>
        <w:ind w:left="0" w:leftChars="0" w:firstLine="560" w:firstLineChars="200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指标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28"/>
          <w:szCs w:val="28"/>
        </w:rPr>
        <w:t>：初中生均标准年初目标值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135元/生·学期</w:t>
      </w:r>
      <w:r>
        <w:rPr>
          <w:rFonts w:hint="eastAsia" w:ascii="仿宋_GB2312" w:hAnsi="仿宋_GB2312" w:eastAsia="仿宋_GB2312" w:cs="仿宋_GB2312"/>
          <w:sz w:val="28"/>
          <w:szCs w:val="28"/>
        </w:rPr>
        <w:t>，实际初中生均标准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135元/生·学期</w:t>
      </w:r>
      <w:r>
        <w:rPr>
          <w:rFonts w:hint="eastAsia" w:ascii="仿宋_GB2312" w:hAnsi="仿宋_GB2312" w:eastAsia="仿宋_GB2312" w:cs="仿宋_GB2312"/>
          <w:sz w:val="28"/>
          <w:szCs w:val="28"/>
        </w:rPr>
        <w:t>，完成指标值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56BFAAC8">
      <w:pPr>
        <w:pStyle w:val="2"/>
        <w:ind w:left="0" w:leftChars="0" w:firstLine="560" w:firstLineChars="200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指标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28"/>
          <w:szCs w:val="28"/>
        </w:rPr>
        <w:t>：小学1-2年级生均标准年初目标值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50元/生·学期</w:t>
      </w:r>
      <w:r>
        <w:rPr>
          <w:rFonts w:hint="eastAsia" w:ascii="仿宋_GB2312" w:hAnsi="仿宋_GB2312" w:eastAsia="仿宋_GB2312" w:cs="仿宋_GB2312"/>
          <w:sz w:val="28"/>
          <w:szCs w:val="28"/>
        </w:rPr>
        <w:t>，实际小学1-2年级生均标准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50元/生·学期</w:t>
      </w:r>
      <w:r>
        <w:rPr>
          <w:rFonts w:hint="eastAsia" w:ascii="仿宋_GB2312" w:hAnsi="仿宋_GB2312" w:eastAsia="仿宋_GB2312" w:cs="仿宋_GB2312"/>
          <w:sz w:val="28"/>
          <w:szCs w:val="28"/>
        </w:rPr>
        <w:t>，完成指标值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6156AB31">
      <w:pPr>
        <w:pStyle w:val="2"/>
        <w:ind w:left="0" w:leftChars="0" w:firstLine="560" w:firstLineChars="200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指标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</w:rPr>
        <w:t>：小学3-6年级生均标准年初目标值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70元/生·学期</w:t>
      </w:r>
      <w:r>
        <w:rPr>
          <w:rFonts w:hint="eastAsia" w:ascii="仿宋_GB2312" w:hAnsi="仿宋_GB2312" w:eastAsia="仿宋_GB2312" w:cs="仿宋_GB2312"/>
          <w:sz w:val="28"/>
          <w:szCs w:val="28"/>
        </w:rPr>
        <w:t>，实际小学3-6年级生均标准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70元/生·学期</w:t>
      </w:r>
      <w:r>
        <w:rPr>
          <w:rFonts w:hint="eastAsia" w:ascii="仿宋_GB2312" w:hAnsi="仿宋_GB2312" w:eastAsia="仿宋_GB2312" w:cs="仿宋_GB2312"/>
          <w:sz w:val="28"/>
          <w:szCs w:val="28"/>
        </w:rPr>
        <w:t>，完成指标值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01C2EA69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产出指标完成情况分析。</w:t>
      </w:r>
    </w:p>
    <w:p w14:paraId="4D889C84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指标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28"/>
          <w:szCs w:val="28"/>
        </w:rPr>
        <w:t>：发放义务段学校数年初目标值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70所</w:t>
      </w:r>
      <w:r>
        <w:rPr>
          <w:rFonts w:hint="eastAsia" w:ascii="仿宋_GB2312" w:hAnsi="仿宋_GB2312" w:eastAsia="仿宋_GB2312" w:cs="仿宋_GB2312"/>
          <w:sz w:val="28"/>
          <w:szCs w:val="28"/>
        </w:rPr>
        <w:t>，实际发放义务段学校数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65所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未完成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指标值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79EF2B4F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指标五：</w:t>
      </w:r>
      <w:r>
        <w:rPr>
          <w:rFonts w:hint="eastAsia" w:ascii="仿宋_GB2312" w:hAnsi="仿宋_GB2312" w:eastAsia="仿宋_GB2312" w:cs="仿宋_GB2312"/>
          <w:sz w:val="28"/>
          <w:szCs w:val="28"/>
        </w:rPr>
        <w:t>发放义务段学生数年初目标值62165人，实际发放义务段学生数64823人，完成指标值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03BF0C65">
      <w:pPr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指标六：资金拨付及时年初指标值及时，实际资金拨付及时，完成指标值。</w:t>
      </w:r>
    </w:p>
    <w:p w14:paraId="6AF53E9C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指标七：</w:t>
      </w:r>
      <w:r>
        <w:rPr>
          <w:rFonts w:hint="eastAsia" w:ascii="仿宋_GB2312" w:hAnsi="仿宋_GB2312" w:eastAsia="仿宋_GB2312" w:cs="仿宋_GB2312"/>
          <w:sz w:val="28"/>
          <w:szCs w:val="28"/>
        </w:rPr>
        <w:t>发放覆盖率年初目标值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sz w:val="28"/>
          <w:szCs w:val="28"/>
        </w:rPr>
        <w:t>，实际发放覆盖率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sz w:val="28"/>
          <w:szCs w:val="28"/>
        </w:rPr>
        <w:t>，完成指标值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68C1F062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）效益指标完成情况分析。</w:t>
      </w:r>
    </w:p>
    <w:p w14:paraId="448FD37E">
      <w:pPr>
        <w:pStyle w:val="2"/>
        <w:ind w:left="0"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指标八：减轻家长负担，保障义务段学生学习。</w:t>
      </w:r>
    </w:p>
    <w:p w14:paraId="3D4EF817">
      <w:pPr>
        <w:pStyle w:val="2"/>
        <w:ind w:left="0" w:leftChars="0"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学校教育教学质量和服务水平进一步提升，作业布置更加科学合理，学校课后服务基本满足学生需要，学生学习更好回归校园，学生过重作业负担和校外培训负担、家庭教育支出和家长相应精力负担有效减轻。</w:t>
      </w:r>
    </w:p>
    <w:p w14:paraId="602D9694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指标九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</w:rPr>
        <w:t>促进教育公平</w:t>
      </w:r>
    </w:p>
    <w:p w14:paraId="139D8932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统筹教育改革，优化教育布局，实现城乡义务教育在更高层次的均衡发展，促进教育公平、提高教育质量。</w:t>
      </w:r>
    </w:p>
    <w:p w14:paraId="414219AC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（3）满意度指标完成情况分析。</w:t>
      </w:r>
    </w:p>
    <w:p w14:paraId="0CD333E2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指标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28"/>
          <w:szCs w:val="28"/>
        </w:rPr>
        <w:t>：受益学生、教师满意度目标值为90%，实际满意度为95%。</w:t>
      </w:r>
    </w:p>
    <w:p w14:paraId="111A4421">
      <w:pPr>
        <w:ind w:firstLine="64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（四）上年度部门自评结果应用情况</w:t>
      </w:r>
    </w:p>
    <w:p w14:paraId="197FC1FE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根据上年度部门自评结果分析执行未完成原因，及时清理项目资金，结合本年度预算情况，要求相关单位按时高效完成项目，纳入年度考核评价范围。</w:t>
      </w:r>
    </w:p>
    <w:p w14:paraId="61E03BC9">
      <w:pPr>
        <w:ind w:firstLine="64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（五）其他佐证材料</w:t>
      </w:r>
    </w:p>
    <w:p w14:paraId="649BBB86">
      <w:pPr>
        <w:pStyle w:val="2"/>
        <w:ind w:firstLine="840" w:firstLineChars="3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779CA9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C6621A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C6621A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441E8C"/>
    <w:multiLevelType w:val="singleLevel"/>
    <w:tmpl w:val="D7441E8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42ECAAF8"/>
    <w:multiLevelType w:val="singleLevel"/>
    <w:tmpl w:val="42ECAAF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4301918C"/>
    <w:multiLevelType w:val="singleLevel"/>
    <w:tmpl w:val="4301918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3">
    <w:nsid w:val="6EB1F773"/>
    <w:multiLevelType w:val="singleLevel"/>
    <w:tmpl w:val="6EB1F77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4">
    <w:nsid w:val="74ED072D"/>
    <w:multiLevelType w:val="singleLevel"/>
    <w:tmpl w:val="74ED072D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E89"/>
    <w:rsid w:val="00165D1E"/>
    <w:rsid w:val="00205718"/>
    <w:rsid w:val="00546E89"/>
    <w:rsid w:val="00EC2FD0"/>
    <w:rsid w:val="01633E9B"/>
    <w:rsid w:val="01C27131"/>
    <w:rsid w:val="0293679B"/>
    <w:rsid w:val="02AC03F6"/>
    <w:rsid w:val="02DC526B"/>
    <w:rsid w:val="02F6238C"/>
    <w:rsid w:val="033A79DF"/>
    <w:rsid w:val="0341020B"/>
    <w:rsid w:val="04BE2226"/>
    <w:rsid w:val="050673A1"/>
    <w:rsid w:val="069102FF"/>
    <w:rsid w:val="07334F92"/>
    <w:rsid w:val="07566D94"/>
    <w:rsid w:val="07B55AA1"/>
    <w:rsid w:val="081C46E0"/>
    <w:rsid w:val="083E2F6B"/>
    <w:rsid w:val="08FD711B"/>
    <w:rsid w:val="093A1985"/>
    <w:rsid w:val="09402FD4"/>
    <w:rsid w:val="096B58B7"/>
    <w:rsid w:val="099E3CC2"/>
    <w:rsid w:val="09CB4E1B"/>
    <w:rsid w:val="0AAC68B2"/>
    <w:rsid w:val="0AEF054D"/>
    <w:rsid w:val="0B1F502D"/>
    <w:rsid w:val="0B4765DB"/>
    <w:rsid w:val="0BAB55F5"/>
    <w:rsid w:val="0BC415A1"/>
    <w:rsid w:val="0BF61E30"/>
    <w:rsid w:val="0C04014D"/>
    <w:rsid w:val="0D0522AA"/>
    <w:rsid w:val="0D8B7D59"/>
    <w:rsid w:val="0DA66D59"/>
    <w:rsid w:val="0E0C5875"/>
    <w:rsid w:val="0E17263D"/>
    <w:rsid w:val="0E4114E6"/>
    <w:rsid w:val="0EA53D44"/>
    <w:rsid w:val="0EAD3364"/>
    <w:rsid w:val="0F077464"/>
    <w:rsid w:val="0F146B51"/>
    <w:rsid w:val="0F303C0A"/>
    <w:rsid w:val="1120018B"/>
    <w:rsid w:val="11494E5B"/>
    <w:rsid w:val="13225AEC"/>
    <w:rsid w:val="14325230"/>
    <w:rsid w:val="162D5183"/>
    <w:rsid w:val="166030AE"/>
    <w:rsid w:val="166F63E1"/>
    <w:rsid w:val="17EE26CC"/>
    <w:rsid w:val="18EF453A"/>
    <w:rsid w:val="192D17D6"/>
    <w:rsid w:val="196A66D9"/>
    <w:rsid w:val="19B724AE"/>
    <w:rsid w:val="1A6D5FE4"/>
    <w:rsid w:val="1A8F347E"/>
    <w:rsid w:val="1B067AF5"/>
    <w:rsid w:val="1C0041F8"/>
    <w:rsid w:val="1C9571A6"/>
    <w:rsid w:val="1D0936F0"/>
    <w:rsid w:val="1DC1582E"/>
    <w:rsid w:val="1DEA1DF0"/>
    <w:rsid w:val="1F1308A6"/>
    <w:rsid w:val="1FD70301"/>
    <w:rsid w:val="21C25F42"/>
    <w:rsid w:val="21D226CB"/>
    <w:rsid w:val="22205077"/>
    <w:rsid w:val="228B4AA8"/>
    <w:rsid w:val="23706277"/>
    <w:rsid w:val="23AF4E20"/>
    <w:rsid w:val="242172FF"/>
    <w:rsid w:val="24ED67AC"/>
    <w:rsid w:val="252A1741"/>
    <w:rsid w:val="259B0AB8"/>
    <w:rsid w:val="264D66A7"/>
    <w:rsid w:val="26D9303E"/>
    <w:rsid w:val="2766547C"/>
    <w:rsid w:val="27A51DDD"/>
    <w:rsid w:val="28CB1C8A"/>
    <w:rsid w:val="29074259"/>
    <w:rsid w:val="298630D3"/>
    <w:rsid w:val="2B194483"/>
    <w:rsid w:val="2BCA6741"/>
    <w:rsid w:val="2C2557E2"/>
    <w:rsid w:val="2C7106F5"/>
    <w:rsid w:val="2D3E4451"/>
    <w:rsid w:val="2EF35FAE"/>
    <w:rsid w:val="2F0320F2"/>
    <w:rsid w:val="2FCA6D0F"/>
    <w:rsid w:val="2FF40230"/>
    <w:rsid w:val="301B4208"/>
    <w:rsid w:val="3088542C"/>
    <w:rsid w:val="31674EBC"/>
    <w:rsid w:val="317F3947"/>
    <w:rsid w:val="3199610A"/>
    <w:rsid w:val="31E00349"/>
    <w:rsid w:val="32171FB4"/>
    <w:rsid w:val="32983567"/>
    <w:rsid w:val="32B37F2E"/>
    <w:rsid w:val="33921C81"/>
    <w:rsid w:val="344659D8"/>
    <w:rsid w:val="34645984"/>
    <w:rsid w:val="346B43B7"/>
    <w:rsid w:val="34D86511"/>
    <w:rsid w:val="351B5387"/>
    <w:rsid w:val="36002C84"/>
    <w:rsid w:val="361B6516"/>
    <w:rsid w:val="36723C5D"/>
    <w:rsid w:val="37B254F5"/>
    <w:rsid w:val="37F05781"/>
    <w:rsid w:val="3954623F"/>
    <w:rsid w:val="39627BDD"/>
    <w:rsid w:val="399A7B6B"/>
    <w:rsid w:val="39BD781D"/>
    <w:rsid w:val="3AB64A60"/>
    <w:rsid w:val="3ACA4067"/>
    <w:rsid w:val="3B000616"/>
    <w:rsid w:val="3BF028E1"/>
    <w:rsid w:val="3C24785E"/>
    <w:rsid w:val="3C5502A8"/>
    <w:rsid w:val="3CB72D11"/>
    <w:rsid w:val="3EA047B0"/>
    <w:rsid w:val="3F9034DC"/>
    <w:rsid w:val="402B500F"/>
    <w:rsid w:val="40D45C40"/>
    <w:rsid w:val="41076E81"/>
    <w:rsid w:val="4134259B"/>
    <w:rsid w:val="41730605"/>
    <w:rsid w:val="41F87A42"/>
    <w:rsid w:val="422E312E"/>
    <w:rsid w:val="42342E23"/>
    <w:rsid w:val="42846A55"/>
    <w:rsid w:val="42D30DE6"/>
    <w:rsid w:val="431953C5"/>
    <w:rsid w:val="43E336B7"/>
    <w:rsid w:val="44C9263C"/>
    <w:rsid w:val="46860901"/>
    <w:rsid w:val="47CC7CA6"/>
    <w:rsid w:val="47E55A99"/>
    <w:rsid w:val="48AC1250"/>
    <w:rsid w:val="494C0C70"/>
    <w:rsid w:val="4A27190C"/>
    <w:rsid w:val="4A38723F"/>
    <w:rsid w:val="4B261C18"/>
    <w:rsid w:val="4BAC294A"/>
    <w:rsid w:val="4C66146D"/>
    <w:rsid w:val="4DC930F0"/>
    <w:rsid w:val="4E5B5AFC"/>
    <w:rsid w:val="50A908EB"/>
    <w:rsid w:val="527F02D6"/>
    <w:rsid w:val="52A01E26"/>
    <w:rsid w:val="52A94382"/>
    <w:rsid w:val="531D5224"/>
    <w:rsid w:val="53BB56C6"/>
    <w:rsid w:val="54152739"/>
    <w:rsid w:val="55D14582"/>
    <w:rsid w:val="55F679E6"/>
    <w:rsid w:val="56DA4832"/>
    <w:rsid w:val="58122CBD"/>
    <w:rsid w:val="586A2EAE"/>
    <w:rsid w:val="58A8162D"/>
    <w:rsid w:val="5A3B7828"/>
    <w:rsid w:val="5AD36B10"/>
    <w:rsid w:val="5B984D38"/>
    <w:rsid w:val="5BF939C5"/>
    <w:rsid w:val="5C601F95"/>
    <w:rsid w:val="5CD27C4F"/>
    <w:rsid w:val="5D662F16"/>
    <w:rsid w:val="5E01470F"/>
    <w:rsid w:val="5E491C46"/>
    <w:rsid w:val="5E8C7702"/>
    <w:rsid w:val="5EBA07F4"/>
    <w:rsid w:val="608A1A1F"/>
    <w:rsid w:val="619A699C"/>
    <w:rsid w:val="61AF4B1D"/>
    <w:rsid w:val="61F6013B"/>
    <w:rsid w:val="62145A44"/>
    <w:rsid w:val="62A23F56"/>
    <w:rsid w:val="63B31127"/>
    <w:rsid w:val="644C3949"/>
    <w:rsid w:val="649F04AA"/>
    <w:rsid w:val="65537994"/>
    <w:rsid w:val="66D56B87"/>
    <w:rsid w:val="67220C03"/>
    <w:rsid w:val="6759214B"/>
    <w:rsid w:val="676A4B85"/>
    <w:rsid w:val="67AC2C38"/>
    <w:rsid w:val="67D0435B"/>
    <w:rsid w:val="69327887"/>
    <w:rsid w:val="69BD10B7"/>
    <w:rsid w:val="69F735DF"/>
    <w:rsid w:val="6A041799"/>
    <w:rsid w:val="6A4B4EE6"/>
    <w:rsid w:val="6ABC504E"/>
    <w:rsid w:val="6B9E0E3B"/>
    <w:rsid w:val="6BD954CC"/>
    <w:rsid w:val="6C384A25"/>
    <w:rsid w:val="6CC5548B"/>
    <w:rsid w:val="6DAF2A8F"/>
    <w:rsid w:val="6DCF13B9"/>
    <w:rsid w:val="6EE85353"/>
    <w:rsid w:val="70BB1F20"/>
    <w:rsid w:val="70E859E2"/>
    <w:rsid w:val="737C12EE"/>
    <w:rsid w:val="73884C42"/>
    <w:rsid w:val="73B76B77"/>
    <w:rsid w:val="73C3551C"/>
    <w:rsid w:val="73CA0F09"/>
    <w:rsid w:val="741D75F6"/>
    <w:rsid w:val="745C5532"/>
    <w:rsid w:val="75706FDE"/>
    <w:rsid w:val="75720710"/>
    <w:rsid w:val="758B2BE0"/>
    <w:rsid w:val="75A629FF"/>
    <w:rsid w:val="75E34603"/>
    <w:rsid w:val="770E2A96"/>
    <w:rsid w:val="77F74133"/>
    <w:rsid w:val="7A554B80"/>
    <w:rsid w:val="7A576CDC"/>
    <w:rsid w:val="7ADC3BD5"/>
    <w:rsid w:val="7BAD388E"/>
    <w:rsid w:val="7BC57811"/>
    <w:rsid w:val="7C0112E2"/>
    <w:rsid w:val="7CDD472B"/>
    <w:rsid w:val="7D3754D9"/>
    <w:rsid w:val="7DBB2FD1"/>
    <w:rsid w:val="7DE10FB0"/>
    <w:rsid w:val="7F0D494F"/>
    <w:rsid w:val="7F150591"/>
    <w:rsid w:val="7F320812"/>
    <w:rsid w:val="7FAF3AB2"/>
    <w:rsid w:val="7FC6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link w:val="14"/>
    <w:qFormat/>
    <w:uiPriority w:val="0"/>
    <w:pPr>
      <w:keepNext/>
      <w:keepLines/>
      <w:kinsoku w:val="0"/>
      <w:overflowPunct w:val="0"/>
      <w:autoSpaceDE w:val="0"/>
      <w:autoSpaceDN w:val="0"/>
      <w:adjustRightInd w:val="0"/>
      <w:snapToGrid w:val="0"/>
      <w:spacing w:beforeAutospacing="1" w:afterAutospacing="1" w:line="360" w:lineRule="auto"/>
      <w:ind w:firstLine="420" w:firstLineChars="200"/>
      <w:outlineLvl w:val="0"/>
    </w:pPr>
    <w:rPr>
      <w:rFonts w:eastAsia="华文仿宋"/>
      <w:b/>
      <w:kern w:val="44"/>
    </w:rPr>
  </w:style>
  <w:style w:type="paragraph" w:styleId="5">
    <w:name w:val="heading 2"/>
    <w:basedOn w:val="6"/>
    <w:next w:val="1"/>
    <w:link w:val="13"/>
    <w:semiHidden/>
    <w:unhideWhenUsed/>
    <w:qFormat/>
    <w:uiPriority w:val="0"/>
    <w:pPr>
      <w:kinsoku w:val="0"/>
      <w:overflowPunct w:val="0"/>
      <w:autoSpaceDE w:val="0"/>
      <w:autoSpaceDN w:val="0"/>
      <w:adjustRightInd w:val="0"/>
      <w:snapToGrid w:val="0"/>
      <w:spacing w:line="360" w:lineRule="auto"/>
      <w:ind w:left="0" w:leftChars="0" w:firstLine="420" w:firstLineChars="200"/>
      <w:jc w:val="left"/>
      <w:outlineLvl w:val="1"/>
    </w:pPr>
    <w:rPr>
      <w:rFonts w:ascii="Arial" w:hAnsi="Arial" w:eastAsia="华文仿宋"/>
      <w:snapToGrid w:val="0"/>
      <w:kern w:val="0"/>
      <w:sz w:val="28"/>
    </w:rPr>
  </w:style>
  <w:style w:type="paragraph" w:styleId="7">
    <w:name w:val="heading 3"/>
    <w:basedOn w:val="1"/>
    <w:next w:val="1"/>
    <w:link w:val="15"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883" w:firstLineChars="200"/>
      <w:jc w:val="left"/>
      <w:outlineLvl w:val="2"/>
    </w:pPr>
    <w:rPr>
      <w:rFonts w:eastAsia="仿宋"/>
      <w:sz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Body Text 2"/>
    <w:basedOn w:val="1"/>
    <w:qFormat/>
    <w:uiPriority w:val="0"/>
    <w:pPr>
      <w:spacing w:after="120" w:line="480" w:lineRule="auto"/>
    </w:pPr>
  </w:style>
  <w:style w:type="character" w:customStyle="1" w:styleId="13">
    <w:name w:val="标题 2 字符"/>
    <w:link w:val="5"/>
    <w:qFormat/>
    <w:uiPriority w:val="0"/>
    <w:rPr>
      <w:rFonts w:ascii="Arial" w:hAnsi="Arial" w:eastAsia="华文仿宋" w:cstheme="minorBidi"/>
      <w:b/>
      <w:sz w:val="28"/>
      <w:szCs w:val="22"/>
    </w:rPr>
  </w:style>
  <w:style w:type="character" w:customStyle="1" w:styleId="14">
    <w:name w:val="标题 1 字符"/>
    <w:link w:val="4"/>
    <w:qFormat/>
    <w:uiPriority w:val="0"/>
    <w:rPr>
      <w:rFonts w:ascii="Calibri" w:hAnsi="Calibri" w:eastAsia="华文仿宋"/>
      <w:b/>
      <w:kern w:val="44"/>
      <w:sz w:val="28"/>
      <w:szCs w:val="24"/>
    </w:rPr>
  </w:style>
  <w:style w:type="character" w:customStyle="1" w:styleId="15">
    <w:name w:val="标题 3 字符"/>
    <w:link w:val="7"/>
    <w:qFormat/>
    <w:uiPriority w:val="0"/>
    <w:rPr>
      <w:rFonts w:ascii="Calibri" w:hAnsi="Calibri" w:eastAsia="仿宋"/>
      <w:kern w:val="2"/>
      <w:sz w:val="28"/>
      <w:szCs w:val="24"/>
    </w:rPr>
  </w:style>
  <w:style w:type="character" w:customStyle="1" w:styleId="16">
    <w:name w:val="font01"/>
    <w:basedOn w:val="12"/>
    <w:qFormat/>
    <w:uiPriority w:val="0"/>
    <w:rPr>
      <w:rFonts w:hint="default"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1213</Words>
  <Characters>1323</Characters>
  <Lines>17</Lines>
  <Paragraphs>4</Paragraphs>
  <TotalTime>12</TotalTime>
  <ScaleCrop>false</ScaleCrop>
  <LinksUpToDate>false</LinksUpToDate>
  <CharactersWithSpaces>1331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2020-06-03T02:29:00Z</dcterms:created>
  <dc:creator>wu</dc:creator>
  <cp:lastModifiedBy>　　十柒グ月葬</cp:lastModifiedBy>
  <cp:lastPrinted>2022-04-27T09:56:00Z</cp:lastPrinted>
  <dcterms:modified xsi:type="dcterms:W3CDTF">2025-04-24T14:46:56Z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AAB37A9411664337A9400F947055F3E1</vt:lpwstr>
  </property>
  <property fmtid="{D5CDD505-2E9C-101B-9397-08002B2CF9AE}" pid="4" name="KSOTemplateDocerSaveRecord">
    <vt:lpwstr>eyJoZGlkIjoiNzg5OWVkOTQ1ODA4NTQyM2Q1YTkyY2ZlYmZlMmE2MjQiLCJ1c2VySWQiOiIyMzE0NTMzODgifQ==</vt:lpwstr>
  </property>
</Properties>
</file>